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4"/>
        <w:tblW w:w="985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26"/>
        <w:gridCol w:w="4328"/>
      </w:tblGrid>
      <w:tr w14:paraId="708F2C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526" w:type="dxa"/>
          </w:tcPr>
          <w:p w14:paraId="0407031C">
            <w:pPr>
              <w:widowControl/>
              <w:rPr>
                <w:color w:val="000000"/>
                <w:sz w:val="28"/>
                <w:szCs w:val="28"/>
              </w:rPr>
            </w:pPr>
          </w:p>
        </w:tc>
        <w:tc>
          <w:tcPr>
            <w:tcW w:w="4328" w:type="dxa"/>
          </w:tcPr>
          <w:p w14:paraId="123A8BCD">
            <w:pPr>
              <w:widowControl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«ЗАТВЕРДЖУЮ»</w:t>
            </w:r>
          </w:p>
          <w:p w14:paraId="0A03224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Проректор з навчально-</w:t>
            </w:r>
          </w:p>
          <w:p w14:paraId="67C74B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методичної роботи</w:t>
            </w:r>
          </w:p>
          <w:p w14:paraId="0F8E4054">
            <w:pPr>
              <w:widowControl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Каріна НЕМАШКАЛО</w:t>
            </w:r>
          </w:p>
          <w:p w14:paraId="290E4A48">
            <w:pPr>
              <w:widowControl/>
              <w:rPr>
                <w:color w:val="000000"/>
                <w:sz w:val="28"/>
                <w:szCs w:val="28"/>
              </w:rPr>
            </w:pPr>
          </w:p>
        </w:tc>
      </w:tr>
    </w:tbl>
    <w:p w14:paraId="197731D0">
      <w:pPr>
        <w:widowControl/>
        <w:jc w:val="center"/>
        <w:rPr>
          <w:color w:val="000000"/>
          <w:sz w:val="28"/>
          <w:szCs w:val="28"/>
        </w:rPr>
      </w:pPr>
    </w:p>
    <w:p w14:paraId="55167E2E">
      <w:pPr>
        <w:widowControl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Графік захисту дипломних робіт (проектів)</w:t>
      </w:r>
    </w:p>
    <w:p w14:paraId="52B37072">
      <w:pPr>
        <w:widowControl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студентів</w:t>
      </w:r>
      <w:r>
        <w:rPr>
          <w:b/>
          <w:sz w:val="28"/>
          <w:szCs w:val="28"/>
        </w:rPr>
        <w:t xml:space="preserve"> денної</w:t>
      </w:r>
      <w:r>
        <w:rPr>
          <w:b/>
          <w:color w:val="000000"/>
          <w:sz w:val="28"/>
          <w:szCs w:val="28"/>
        </w:rPr>
        <w:t xml:space="preserve"> форми навчання</w:t>
      </w:r>
    </w:p>
    <w:p w14:paraId="7978726B">
      <w:pPr>
        <w:widowControl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другого (магістерського) рівня вищої освіти</w:t>
      </w:r>
    </w:p>
    <w:p w14:paraId="5021F37C">
      <w:pPr>
        <w:widowControl/>
        <w:jc w:val="center"/>
        <w:rPr>
          <w:b/>
          <w:color w:val="000000"/>
          <w:sz w:val="28"/>
          <w:szCs w:val="28"/>
          <w:u w:val="single"/>
        </w:rPr>
      </w:pPr>
      <w:r>
        <w:rPr>
          <w:b/>
          <w:color w:val="000000"/>
          <w:sz w:val="28"/>
          <w:szCs w:val="28"/>
        </w:rPr>
        <w:t xml:space="preserve">спеціальності </w:t>
      </w:r>
      <w:r>
        <w:rPr>
          <w:b/>
          <w:sz w:val="28"/>
          <w:szCs w:val="28"/>
          <w:u w:val="single"/>
        </w:rPr>
        <w:t>8.075.010 "Маркетинг"</w:t>
      </w:r>
    </w:p>
    <w:p w14:paraId="057BCE0F">
      <w:pPr>
        <w:widowControl/>
        <w:ind w:firstLine="4395"/>
        <w:rPr>
          <w:b/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t xml:space="preserve">            (шифр, назва)</w:t>
      </w:r>
    </w:p>
    <w:p w14:paraId="19814B62">
      <w:pPr>
        <w:widowControl/>
        <w:jc w:val="center"/>
        <w:rPr>
          <w:b/>
          <w:sz w:val="28"/>
          <w:szCs w:val="28"/>
          <w:u w:val="single"/>
        </w:rPr>
      </w:pPr>
      <w:r>
        <w:rPr>
          <w:b/>
          <w:color w:val="000000"/>
          <w:sz w:val="28"/>
          <w:szCs w:val="28"/>
        </w:rPr>
        <w:t>освітньо-професійної програми</w:t>
      </w:r>
      <w:r>
        <w:rPr>
          <w:b/>
          <w:color w:val="000000"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  <w:u w:val="single"/>
        </w:rPr>
        <w:t>«Маркетинг»</w:t>
      </w:r>
    </w:p>
    <w:p w14:paraId="4715DB7F">
      <w:pPr>
        <w:widowControl/>
        <w:ind w:firstLine="4820"/>
        <w:rPr>
          <w:b/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t xml:space="preserve">                                      (назва)</w:t>
      </w:r>
    </w:p>
    <w:p w14:paraId="0420D0EB">
      <w:pPr>
        <w:widowControl/>
        <w:ind w:firstLine="4395"/>
        <w:rPr>
          <w:b/>
          <w:color w:val="000000"/>
          <w:sz w:val="16"/>
          <w:szCs w:val="16"/>
        </w:rPr>
      </w:pPr>
    </w:p>
    <w:p w14:paraId="448F7FFC">
      <w:pPr>
        <w:widowControl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у 2023/2024 навч. році</w:t>
      </w:r>
    </w:p>
    <w:p w14:paraId="1BADD77D">
      <w:pPr>
        <w:widowControl/>
        <w:jc w:val="center"/>
        <w:rPr>
          <w:b/>
          <w:color w:val="000000"/>
          <w:sz w:val="28"/>
          <w:szCs w:val="28"/>
        </w:rPr>
      </w:pPr>
    </w:p>
    <w:tbl>
      <w:tblPr>
        <w:tblStyle w:val="15"/>
        <w:tblW w:w="9854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43"/>
        <w:gridCol w:w="3119"/>
        <w:gridCol w:w="3792"/>
      </w:tblGrid>
      <w:tr w14:paraId="4A2595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54" w:type="dxa"/>
            <w:gridSpan w:val="3"/>
            <w:tcBorders>
              <w:top w:val="double" w:color="auto" w:sz="4" w:space="0"/>
              <w:left w:val="double" w:color="auto" w:sz="4" w:space="0"/>
              <w:bottom w:val="double" w:color="auto" w:sz="4" w:space="0"/>
              <w:right w:val="double" w:color="auto" w:sz="4" w:space="0"/>
            </w:tcBorders>
          </w:tcPr>
          <w:p w14:paraId="0009558E">
            <w:pPr>
              <w:widowControl/>
              <w:jc w:val="center"/>
              <w:rPr>
                <w:color w:val="000000"/>
              </w:rPr>
            </w:pPr>
            <w:r>
              <w:t>06/12/2023, середа, 15:00</w:t>
            </w:r>
          </w:p>
        </w:tc>
      </w:tr>
      <w:tr w14:paraId="29E77C2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vMerge w:val="restart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B8A038B">
            <w:pPr>
              <w:widowControl/>
              <w:jc w:val="center"/>
              <w:rPr>
                <w:color w:val="000000"/>
              </w:rPr>
            </w:pPr>
            <w:r>
              <w:rPr>
                <w:color w:val="000000"/>
              </w:rPr>
              <w:t>Голова ЕК № ___</w:t>
            </w:r>
          </w:p>
          <w:p w14:paraId="4FDE589F">
            <w:pPr>
              <w:widowControl/>
              <w:jc w:val="center"/>
            </w:pPr>
            <w:r>
              <w:t>Благун І. І.</w:t>
            </w:r>
          </w:p>
          <w:p w14:paraId="3309D17E">
            <w:pPr>
              <w:widowControl/>
              <w:jc w:val="center"/>
            </w:pPr>
            <w:r>
              <w:t>д.е.н., професор кафедри менеджменту і маркетингу</w:t>
            </w:r>
          </w:p>
          <w:p w14:paraId="31F93DDC">
            <w:pPr>
              <w:widowControl/>
              <w:jc w:val="center"/>
            </w:pPr>
            <w:r>
              <w:t xml:space="preserve">Прикарпатського національного університету  імені Василя Стефаника </w:t>
            </w:r>
          </w:p>
        </w:tc>
        <w:tc>
          <w:tcPr>
            <w:tcW w:w="3119" w:type="dxa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0E351056">
            <w:pPr>
              <w:widowControl/>
              <w:jc w:val="center"/>
              <w:rPr>
                <w:color w:val="000000"/>
              </w:rPr>
            </w:pPr>
            <w:r>
              <w:rPr>
                <w:color w:val="000000"/>
              </w:rPr>
              <w:t>Склад ЕК</w:t>
            </w:r>
          </w:p>
        </w:tc>
        <w:tc>
          <w:tcPr>
            <w:tcW w:w="3792" w:type="dxa"/>
            <w:tcBorders>
              <w:top w:val="doub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569E7D82">
            <w:pPr>
              <w:widowControl/>
              <w:jc w:val="center"/>
              <w:rPr>
                <w:color w:val="000000"/>
              </w:rPr>
            </w:pPr>
            <w:r>
              <w:rPr>
                <w:color w:val="000000"/>
              </w:rPr>
              <w:t>Список студентів</w:t>
            </w:r>
          </w:p>
        </w:tc>
      </w:tr>
      <w:tr w14:paraId="68C0E2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8" w:hRule="atLeast"/>
        </w:trPr>
        <w:tc>
          <w:tcPr>
            <w:tcW w:w="2943" w:type="dxa"/>
            <w:vMerge w:val="continue"/>
            <w:tcBorders>
              <w:top w:val="single" w:color="auto" w:sz="4" w:space="0"/>
              <w:left w:val="single" w:color="auto" w:sz="4" w:space="0"/>
              <w:bottom w:val="double" w:color="auto" w:sz="4" w:space="0"/>
              <w:right w:val="single" w:color="auto" w:sz="4" w:space="0"/>
            </w:tcBorders>
          </w:tcPr>
          <w:p w14:paraId="4E92C785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3119" w:type="dxa"/>
            <w:tcBorders>
              <w:top w:val="single" w:color="auto" w:sz="4" w:space="0"/>
              <w:left w:val="single" w:color="auto" w:sz="4" w:space="0"/>
              <w:bottom w:val="double" w:color="auto" w:sz="4" w:space="0"/>
              <w:right w:val="single" w:color="auto" w:sz="4" w:space="0"/>
            </w:tcBorders>
          </w:tcPr>
          <w:p w14:paraId="460A71D8">
            <w:pPr>
              <w:widowControl/>
            </w:pPr>
            <w:r>
              <w:t>1.д.е.н., проф. кафедри маркетингу Гриневич Л.В.</w:t>
            </w:r>
          </w:p>
          <w:p w14:paraId="1029A339">
            <w:pPr>
              <w:widowControl/>
            </w:pPr>
            <w:r>
              <w:t>2.д.с.н., проф. кафедри маркетингу Лисиця Н.М.</w:t>
            </w:r>
          </w:p>
          <w:p w14:paraId="41F3ED6F">
            <w:pPr>
              <w:widowControl/>
              <w:rPr>
                <w:sz w:val="28"/>
                <w:szCs w:val="28"/>
              </w:rPr>
            </w:pPr>
            <w:r>
              <w:t>3.к.е.н., доц. кафедри маркетингу  Ус М.І.</w:t>
            </w:r>
          </w:p>
        </w:tc>
        <w:tc>
          <w:tcPr>
            <w:tcW w:w="3792" w:type="dxa"/>
            <w:tcBorders>
              <w:top w:val="single" w:color="auto" w:sz="4" w:space="0"/>
              <w:left w:val="single" w:color="auto" w:sz="4" w:space="0"/>
              <w:bottom w:val="double" w:color="auto" w:sz="4" w:space="0"/>
              <w:right w:val="single" w:color="auto" w:sz="4" w:space="0"/>
            </w:tcBorders>
          </w:tcPr>
          <w:p w14:paraId="10283978">
            <w:pPr>
              <w:widowControl/>
            </w:pPr>
            <w:r>
              <w:rPr>
                <w:color w:val="000000"/>
              </w:rPr>
              <w:t>1.</w:t>
            </w:r>
            <w:r>
              <w:t>Гайдар Тимур Андрійович</w:t>
            </w:r>
          </w:p>
          <w:p w14:paraId="5C92B2E4">
            <w:pPr>
              <w:widowControl/>
            </w:pPr>
            <w:r>
              <w:t>2.Кириловський Михайло Юрійович</w:t>
            </w:r>
          </w:p>
          <w:p w14:paraId="3FC750A8">
            <w:pPr>
              <w:widowControl/>
            </w:pPr>
            <w:r>
              <w:t xml:space="preserve">3.Клименко Ліна Юріївна </w:t>
            </w:r>
          </w:p>
          <w:p w14:paraId="59F85478">
            <w:pPr>
              <w:widowControl/>
            </w:pPr>
            <w:r>
              <w:t xml:space="preserve">4.Легка Анастасія Віталіївна </w:t>
            </w:r>
          </w:p>
          <w:p w14:paraId="22E204B1">
            <w:pPr>
              <w:widowControl/>
            </w:pPr>
            <w:r>
              <w:t>5. Лобас Анастасія Дмитрівна</w:t>
            </w:r>
          </w:p>
          <w:p w14:paraId="29B4D3D2">
            <w:pPr>
              <w:widowControl/>
            </w:pPr>
            <w:r>
              <w:t>6.</w:t>
            </w:r>
            <w:r>
              <w:rPr>
                <w:rFonts w:hint="default"/>
                <w:lang w:val="uk-UA"/>
              </w:rPr>
              <w:t xml:space="preserve"> </w:t>
            </w:r>
            <w:r>
              <w:t>Майшимас Валерія Романівна</w:t>
            </w:r>
          </w:p>
          <w:p w14:paraId="03BDFB88">
            <w:pPr>
              <w:widowControl/>
            </w:pPr>
          </w:p>
        </w:tc>
      </w:tr>
      <w:tr w14:paraId="333DE86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54" w:type="dxa"/>
            <w:gridSpan w:val="3"/>
            <w:tcBorders>
              <w:top w:val="double" w:color="auto" w:sz="4" w:space="0"/>
              <w:left w:val="double" w:color="auto" w:sz="4" w:space="0"/>
              <w:bottom w:val="double" w:color="auto" w:sz="4" w:space="0"/>
              <w:right w:val="double" w:color="auto" w:sz="4" w:space="0"/>
            </w:tcBorders>
          </w:tcPr>
          <w:p w14:paraId="2716DB96">
            <w:pPr>
              <w:widowControl/>
              <w:jc w:val="center"/>
              <w:rPr>
                <w:color w:val="000000"/>
              </w:rPr>
            </w:pPr>
            <w:r>
              <w:rPr>
                <w:color w:val="000000"/>
              </w:rPr>
              <w:t xml:space="preserve">07/12/2023, </w:t>
            </w:r>
            <w:r>
              <w:t>четверг, 1</w:t>
            </w:r>
            <w:r>
              <w:rPr>
                <w:color w:val="000000"/>
              </w:rPr>
              <w:t>5:00</w:t>
            </w:r>
          </w:p>
        </w:tc>
      </w:tr>
      <w:tr w14:paraId="6B4F143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vMerge w:val="restart"/>
            <w:tcBorders>
              <w:top w:val="double" w:color="auto" w:sz="4" w:space="0"/>
            </w:tcBorders>
          </w:tcPr>
          <w:p w14:paraId="44854498">
            <w:pPr>
              <w:widowControl/>
              <w:jc w:val="center"/>
              <w:rPr>
                <w:color w:val="000000"/>
              </w:rPr>
            </w:pPr>
            <w:r>
              <w:rPr>
                <w:color w:val="000000"/>
              </w:rPr>
              <w:t>Голова ЕК № ___</w:t>
            </w:r>
          </w:p>
          <w:p w14:paraId="69C657C1">
            <w:pPr>
              <w:widowControl/>
              <w:jc w:val="center"/>
            </w:pPr>
            <w:r>
              <w:t>Благун І. І.д.е.н., професор кафедри менеджменту і маркетингу</w:t>
            </w:r>
          </w:p>
          <w:p w14:paraId="60715209">
            <w:pPr>
              <w:widowControl/>
              <w:jc w:val="center"/>
            </w:pPr>
            <w:r>
              <w:t xml:space="preserve">Прикарпатського національного університету  імені Василя Стефаника </w:t>
            </w:r>
          </w:p>
        </w:tc>
        <w:tc>
          <w:tcPr>
            <w:tcW w:w="3119" w:type="dxa"/>
            <w:tcBorders>
              <w:top w:val="double" w:color="auto" w:sz="4" w:space="0"/>
              <w:bottom w:val="single" w:color="000000" w:sz="4" w:space="0"/>
            </w:tcBorders>
          </w:tcPr>
          <w:p w14:paraId="2A604134">
            <w:pPr>
              <w:widowControl/>
              <w:jc w:val="center"/>
              <w:rPr>
                <w:color w:val="000000"/>
              </w:rPr>
            </w:pPr>
            <w:r>
              <w:rPr>
                <w:color w:val="000000"/>
              </w:rPr>
              <w:t>Склад ЕК</w:t>
            </w:r>
          </w:p>
        </w:tc>
        <w:tc>
          <w:tcPr>
            <w:tcW w:w="3792" w:type="dxa"/>
            <w:tcBorders>
              <w:top w:val="double" w:color="auto" w:sz="4" w:space="0"/>
              <w:bottom w:val="single" w:color="000000" w:sz="4" w:space="0"/>
            </w:tcBorders>
          </w:tcPr>
          <w:p w14:paraId="0112B0D9">
            <w:pPr>
              <w:widowControl/>
              <w:jc w:val="center"/>
              <w:rPr>
                <w:color w:val="000000"/>
              </w:rPr>
            </w:pPr>
            <w:r>
              <w:rPr>
                <w:color w:val="000000"/>
              </w:rPr>
              <w:t>Список студентів</w:t>
            </w:r>
          </w:p>
        </w:tc>
      </w:tr>
      <w:tr w14:paraId="16BB64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2943" w:type="dxa"/>
            <w:vMerge w:val="continue"/>
          </w:tcPr>
          <w:p w14:paraId="09BBA57D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3119" w:type="dxa"/>
            <w:vMerge w:val="restart"/>
            <w:tcBorders>
              <w:bottom w:val="double" w:color="auto" w:sz="4" w:space="0"/>
            </w:tcBorders>
          </w:tcPr>
          <w:p w14:paraId="574EB765">
            <w:pPr>
              <w:widowControl/>
            </w:pPr>
            <w:r>
              <w:t>1.д.е.н., проф. кафедри маркетингу Гриневич Л.В.</w:t>
            </w:r>
          </w:p>
          <w:p w14:paraId="7E90C22E">
            <w:pPr>
              <w:widowControl/>
            </w:pPr>
            <w:r>
              <w:t>2.д.с.н., проф. кафедри маркетингу Лисиця Н.М.</w:t>
            </w:r>
          </w:p>
          <w:p w14:paraId="3944E87E">
            <w:pPr>
              <w:widowControl/>
              <w:rPr>
                <w:sz w:val="28"/>
                <w:szCs w:val="28"/>
              </w:rPr>
            </w:pPr>
            <w:r>
              <w:t>3. к.е.н., доц. кафедри маркетингу  Ус М.І.</w:t>
            </w:r>
          </w:p>
        </w:tc>
        <w:tc>
          <w:tcPr>
            <w:tcW w:w="3792" w:type="dxa"/>
            <w:vMerge w:val="restart"/>
            <w:tcBorders>
              <w:bottom w:val="double" w:color="auto" w:sz="4" w:space="0"/>
            </w:tcBorders>
          </w:tcPr>
          <w:p w14:paraId="23053846">
            <w:pPr>
              <w:widowControl/>
            </w:pPr>
            <w:r>
              <w:t>1.Пугач Володимир Костянтинович</w:t>
            </w:r>
          </w:p>
          <w:p w14:paraId="678E893F">
            <w:pPr>
              <w:widowControl/>
            </w:pPr>
            <w:r>
              <w:t>2.Мироненко Артем Сергійович</w:t>
            </w:r>
          </w:p>
          <w:p w14:paraId="556C5AF2">
            <w:pPr>
              <w:widowControl/>
            </w:pPr>
            <w:r>
              <w:t>3.Нарватов Сергій Петрович</w:t>
            </w:r>
          </w:p>
          <w:p w14:paraId="74827543">
            <w:pPr>
              <w:widowControl/>
            </w:pPr>
            <w:r>
              <w:t>4.Норіна Софія Олександрівна</w:t>
            </w:r>
          </w:p>
          <w:p w14:paraId="592C0047">
            <w:pPr>
              <w:widowControl/>
            </w:pPr>
            <w:r>
              <w:t>5.Панфілов Денис Олександрович</w:t>
            </w:r>
          </w:p>
          <w:p w14:paraId="2C95BB28">
            <w:pPr>
              <w:widowControl/>
            </w:pPr>
            <w:r>
              <w:t xml:space="preserve">6.Петровська Катерина Сергіївна </w:t>
            </w:r>
          </w:p>
          <w:p w14:paraId="12D70EC1">
            <w:pPr>
              <w:widowControl/>
            </w:pPr>
            <w:bookmarkStart w:id="0" w:name="_GoBack"/>
            <w:bookmarkEnd w:id="0"/>
          </w:p>
        </w:tc>
      </w:tr>
      <w:tr w14:paraId="5B7178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2943" w:type="dxa"/>
            <w:vMerge w:val="continue"/>
          </w:tcPr>
          <w:p w14:paraId="66EC703C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3119" w:type="dxa"/>
            <w:vMerge w:val="continue"/>
            <w:tcBorders>
              <w:bottom w:val="double" w:color="auto" w:sz="4" w:space="0"/>
            </w:tcBorders>
          </w:tcPr>
          <w:p w14:paraId="413E8CE0">
            <w:pPr>
              <w:widowControl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792" w:type="dxa"/>
            <w:vMerge w:val="continue"/>
            <w:tcBorders>
              <w:bottom w:val="double" w:color="auto" w:sz="4" w:space="0"/>
            </w:tcBorders>
          </w:tcPr>
          <w:p w14:paraId="193191CE">
            <w:pPr>
              <w:widowControl/>
              <w:rPr>
                <w:color w:val="000000"/>
              </w:rPr>
            </w:pPr>
          </w:p>
        </w:tc>
      </w:tr>
      <w:tr w14:paraId="4C72D4D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2943" w:type="dxa"/>
            <w:vMerge w:val="continue"/>
          </w:tcPr>
          <w:p w14:paraId="3A5B64C7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3119" w:type="dxa"/>
            <w:vMerge w:val="continue"/>
            <w:tcBorders>
              <w:bottom w:val="double" w:color="auto" w:sz="4" w:space="0"/>
            </w:tcBorders>
          </w:tcPr>
          <w:p w14:paraId="7CE204C6">
            <w:pPr>
              <w:widowControl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792" w:type="dxa"/>
            <w:vMerge w:val="continue"/>
            <w:tcBorders>
              <w:bottom w:val="double" w:color="auto" w:sz="4" w:space="0"/>
            </w:tcBorders>
          </w:tcPr>
          <w:p w14:paraId="66F66F33">
            <w:pPr>
              <w:widowControl/>
              <w:rPr>
                <w:color w:val="000000"/>
              </w:rPr>
            </w:pPr>
          </w:p>
        </w:tc>
      </w:tr>
      <w:tr w14:paraId="603A81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2943" w:type="dxa"/>
            <w:vMerge w:val="continue"/>
          </w:tcPr>
          <w:p w14:paraId="45133D86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3119" w:type="dxa"/>
            <w:vMerge w:val="continue"/>
            <w:tcBorders>
              <w:bottom w:val="double" w:color="auto" w:sz="4" w:space="0"/>
            </w:tcBorders>
          </w:tcPr>
          <w:p w14:paraId="7BDC220C">
            <w:pPr>
              <w:widowControl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792" w:type="dxa"/>
            <w:vMerge w:val="continue"/>
            <w:tcBorders>
              <w:bottom w:val="double" w:color="auto" w:sz="4" w:space="0"/>
            </w:tcBorders>
          </w:tcPr>
          <w:p w14:paraId="0DE4C245">
            <w:pPr>
              <w:widowControl/>
              <w:rPr>
                <w:color w:val="000000"/>
              </w:rPr>
            </w:pPr>
          </w:p>
        </w:tc>
      </w:tr>
      <w:tr w14:paraId="36933B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2943" w:type="dxa"/>
            <w:vMerge w:val="continue"/>
          </w:tcPr>
          <w:p w14:paraId="489E9D2F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3119" w:type="dxa"/>
            <w:vMerge w:val="continue"/>
            <w:tcBorders>
              <w:bottom w:val="double" w:color="auto" w:sz="4" w:space="0"/>
            </w:tcBorders>
          </w:tcPr>
          <w:p w14:paraId="02146FE2">
            <w:pPr>
              <w:widowControl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792" w:type="dxa"/>
            <w:vMerge w:val="continue"/>
            <w:tcBorders>
              <w:bottom w:val="double" w:color="auto" w:sz="4" w:space="0"/>
            </w:tcBorders>
          </w:tcPr>
          <w:p w14:paraId="67A2BF50">
            <w:pPr>
              <w:widowControl/>
              <w:rPr>
                <w:color w:val="000000"/>
              </w:rPr>
            </w:pPr>
          </w:p>
        </w:tc>
      </w:tr>
      <w:tr w14:paraId="734917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2943" w:type="dxa"/>
            <w:vMerge w:val="continue"/>
            <w:tcBorders>
              <w:bottom w:val="double" w:color="auto" w:sz="4" w:space="0"/>
            </w:tcBorders>
          </w:tcPr>
          <w:p w14:paraId="59E3BA0A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76" w:lineRule="auto"/>
              <w:rPr>
                <w:color w:val="000000"/>
              </w:rPr>
            </w:pPr>
          </w:p>
        </w:tc>
        <w:tc>
          <w:tcPr>
            <w:tcW w:w="3119" w:type="dxa"/>
            <w:vMerge w:val="continue"/>
            <w:tcBorders>
              <w:bottom w:val="double" w:color="auto" w:sz="4" w:space="0"/>
            </w:tcBorders>
          </w:tcPr>
          <w:p w14:paraId="0C5A3DFF">
            <w:pPr>
              <w:widowControl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3792" w:type="dxa"/>
            <w:vMerge w:val="continue"/>
            <w:tcBorders>
              <w:bottom w:val="double" w:color="auto" w:sz="4" w:space="0"/>
            </w:tcBorders>
          </w:tcPr>
          <w:p w14:paraId="572D552A">
            <w:pPr>
              <w:widowControl/>
              <w:rPr>
                <w:color w:val="000000"/>
              </w:rPr>
            </w:pPr>
          </w:p>
        </w:tc>
      </w:tr>
    </w:tbl>
    <w:tbl>
      <w:tblPr>
        <w:tblStyle w:val="1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943"/>
        <w:gridCol w:w="3119"/>
        <w:gridCol w:w="3792"/>
      </w:tblGrid>
      <w:tr w14:paraId="70A84C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854" w:type="dxa"/>
            <w:gridSpan w:val="3"/>
            <w:tcBorders>
              <w:top w:val="double" w:color="auto" w:sz="4" w:space="0"/>
              <w:left w:val="double" w:color="auto" w:sz="4" w:space="0"/>
              <w:bottom w:val="double" w:color="auto" w:sz="4" w:space="0"/>
              <w:right w:val="double" w:color="auto" w:sz="4" w:space="0"/>
            </w:tcBorders>
          </w:tcPr>
          <w:p w14:paraId="765EF324">
            <w:pPr>
              <w:widowControl/>
              <w:jc w:val="center"/>
              <w:rPr>
                <w:sz w:val="28"/>
                <w:szCs w:val="28"/>
              </w:rPr>
            </w:pPr>
            <w:r>
              <w:rPr>
                <w:color w:val="000000"/>
              </w:rPr>
              <w:t xml:space="preserve">08/12/2023, </w:t>
            </w:r>
            <w:r>
              <w:t>п</w:t>
            </w:r>
            <w:r>
              <w:rPr>
                <w:lang w:val="en-US"/>
              </w:rPr>
              <w:t>’</w:t>
            </w:r>
            <w:r>
              <w:t>ятниця, 1</w:t>
            </w:r>
            <w:r>
              <w:rPr>
                <w:color w:val="000000"/>
              </w:rPr>
              <w:t>5:00</w:t>
            </w:r>
          </w:p>
        </w:tc>
      </w:tr>
      <w:tr w14:paraId="4C02AD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vMerge w:val="restart"/>
            <w:tcBorders>
              <w:top w:val="double" w:color="auto" w:sz="4" w:space="0"/>
            </w:tcBorders>
          </w:tcPr>
          <w:p w14:paraId="7A2EA15B">
            <w:pPr>
              <w:widowControl/>
              <w:jc w:val="center"/>
              <w:rPr>
                <w:color w:val="000000"/>
              </w:rPr>
            </w:pPr>
            <w:r>
              <w:rPr>
                <w:color w:val="000000"/>
              </w:rPr>
              <w:t>Голова ЕК № ___</w:t>
            </w:r>
          </w:p>
          <w:p w14:paraId="3E086D5B">
            <w:pPr>
              <w:widowControl/>
              <w:jc w:val="center"/>
            </w:pPr>
            <w:r>
              <w:t>Благун І. І.д.е.н., професор кафедри менеджменту і маркетингу</w:t>
            </w:r>
          </w:p>
          <w:p w14:paraId="57D6D43F">
            <w:pPr>
              <w:widowControl/>
              <w:jc w:val="center"/>
              <w:rPr>
                <w:color w:val="000000"/>
              </w:rPr>
            </w:pPr>
            <w:r>
              <w:t>Прикарпатського національного університету  імені Василя Стефаника</w:t>
            </w:r>
          </w:p>
        </w:tc>
        <w:tc>
          <w:tcPr>
            <w:tcW w:w="3119" w:type="dxa"/>
            <w:tcBorders>
              <w:top w:val="double" w:color="auto" w:sz="4" w:space="0"/>
            </w:tcBorders>
          </w:tcPr>
          <w:p w14:paraId="121F07A7">
            <w:pPr>
              <w:widowControl/>
              <w:jc w:val="center"/>
              <w:rPr>
                <w:color w:val="000000"/>
              </w:rPr>
            </w:pPr>
            <w:r>
              <w:rPr>
                <w:color w:val="000000"/>
              </w:rPr>
              <w:t>Склад ЕК</w:t>
            </w:r>
          </w:p>
        </w:tc>
        <w:tc>
          <w:tcPr>
            <w:tcW w:w="3792" w:type="dxa"/>
            <w:tcBorders>
              <w:top w:val="double" w:color="auto" w:sz="4" w:space="0"/>
            </w:tcBorders>
          </w:tcPr>
          <w:p w14:paraId="7D639880">
            <w:pPr>
              <w:widowControl/>
              <w:jc w:val="center"/>
              <w:rPr>
                <w:color w:val="000000"/>
              </w:rPr>
            </w:pPr>
            <w:r>
              <w:rPr>
                <w:color w:val="000000"/>
              </w:rPr>
              <w:t>Список студентів</w:t>
            </w:r>
          </w:p>
        </w:tc>
      </w:tr>
      <w:tr w14:paraId="2F0A86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943" w:type="dxa"/>
            <w:vMerge w:val="continue"/>
          </w:tcPr>
          <w:p w14:paraId="01904FB0">
            <w:pPr>
              <w:widowControl/>
              <w:jc w:val="center"/>
              <w:rPr>
                <w:sz w:val="28"/>
                <w:szCs w:val="28"/>
              </w:rPr>
            </w:pPr>
          </w:p>
        </w:tc>
        <w:tc>
          <w:tcPr>
            <w:tcW w:w="3119" w:type="dxa"/>
          </w:tcPr>
          <w:p w14:paraId="5E5282EE">
            <w:pPr>
              <w:widowControl/>
            </w:pPr>
            <w:r>
              <w:t>1.д.е.н., проф. кафедри маркетингу Гриневич Л.В.</w:t>
            </w:r>
          </w:p>
          <w:p w14:paraId="7665DAC5">
            <w:pPr>
              <w:widowControl/>
            </w:pPr>
            <w:r>
              <w:t>2.д.с.н., проф. кафедри маркетингу Лисиця Н.М.</w:t>
            </w:r>
          </w:p>
          <w:p w14:paraId="0CE35D79">
            <w:pPr>
              <w:widowControl/>
              <w:rPr>
                <w:sz w:val="28"/>
                <w:szCs w:val="28"/>
              </w:rPr>
            </w:pPr>
            <w:r>
              <w:t>3. к.е.н., доц. кафедри маркетингу  Ус М.І.</w:t>
            </w:r>
          </w:p>
        </w:tc>
        <w:tc>
          <w:tcPr>
            <w:tcW w:w="3792" w:type="dxa"/>
          </w:tcPr>
          <w:p w14:paraId="2D679781">
            <w:pPr>
              <w:widowControl/>
            </w:pPr>
            <w:r>
              <w:rPr>
                <w:color w:val="000000"/>
              </w:rPr>
              <w:t>1.</w:t>
            </w:r>
            <w:r>
              <w:t>Галущак Марія Вікторівна</w:t>
            </w:r>
          </w:p>
          <w:p w14:paraId="162C8299">
            <w:pPr>
              <w:widowControl/>
            </w:pPr>
            <w:r>
              <w:t>2.Приз Кристина Андріївна</w:t>
            </w:r>
          </w:p>
          <w:p w14:paraId="684C8643">
            <w:pPr>
              <w:widowControl/>
            </w:pPr>
            <w:r>
              <w:t>3.Пудовкін Павло Миколайович</w:t>
            </w:r>
          </w:p>
          <w:p w14:paraId="3406C496">
            <w:pPr>
              <w:widowControl/>
            </w:pPr>
            <w:r>
              <w:t>4. Радченко Еліна Ростиславівна</w:t>
            </w:r>
          </w:p>
          <w:p w14:paraId="675A5B6A">
            <w:pPr>
              <w:widowControl/>
            </w:pPr>
            <w:r>
              <w:t>5. Руцька Євгенія Олександрівна</w:t>
            </w:r>
          </w:p>
          <w:p w14:paraId="3619654B">
            <w:pPr>
              <w:widowControl/>
            </w:pPr>
            <w:r>
              <w:t>6. Удянський Дмитро Ігорович</w:t>
            </w:r>
          </w:p>
          <w:p w14:paraId="41FBC3B1">
            <w:pPr>
              <w:widowControl/>
            </w:pPr>
            <w:r>
              <w:t>7.Черепаха Роман Романович</w:t>
            </w:r>
          </w:p>
          <w:p w14:paraId="475D5C02">
            <w:pPr>
              <w:widowControl/>
              <w:jc w:val="center"/>
              <w:rPr>
                <w:sz w:val="28"/>
                <w:szCs w:val="28"/>
              </w:rPr>
            </w:pPr>
          </w:p>
        </w:tc>
      </w:tr>
    </w:tbl>
    <w:p w14:paraId="280DD846">
      <w:pPr>
        <w:widowControl/>
        <w:jc w:val="center"/>
        <w:rPr>
          <w:sz w:val="28"/>
          <w:szCs w:val="28"/>
        </w:rPr>
      </w:pPr>
    </w:p>
    <w:p w14:paraId="5197F3AB">
      <w:pPr>
        <w:widowControl/>
        <w:rPr>
          <w:color w:val="000000"/>
          <w:sz w:val="16"/>
          <w:szCs w:val="16"/>
        </w:rPr>
      </w:pPr>
      <w:r>
        <w:rPr>
          <w:color w:val="000000"/>
          <w:sz w:val="28"/>
          <w:szCs w:val="28"/>
        </w:rPr>
        <w:t xml:space="preserve">Завідувач(ка) кафедри     </w:t>
      </w:r>
      <w:r>
        <w:rPr>
          <w:rFonts w:hint="default"/>
          <w:color w:val="000000"/>
          <w:sz w:val="28"/>
          <w:szCs w:val="28"/>
          <w:lang w:val="uk-UA"/>
        </w:rPr>
        <w:t xml:space="preserve">                               </w:t>
      </w:r>
      <w:r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Людмила ГРИНЕВИЧ</w:t>
      </w:r>
    </w:p>
    <w:p w14:paraId="75E903DD">
      <w:pPr>
        <w:widowControl/>
        <w:rPr>
          <w:color w:val="000000"/>
          <w:sz w:val="28"/>
          <w:szCs w:val="28"/>
        </w:rPr>
      </w:pPr>
      <w:r>
        <w:rPr>
          <w:color w:val="000000"/>
          <w:sz w:val="16"/>
          <w:szCs w:val="16"/>
        </w:rPr>
        <w:t xml:space="preserve">                                                                       </w:t>
      </w:r>
    </w:p>
    <w:sectPr>
      <w:pgSz w:w="11906" w:h="16838"/>
      <w:pgMar w:top="1134" w:right="1134" w:bottom="1134" w:left="1134" w:header="709" w:footer="709" w:gutter="0"/>
      <w:pgNumType w:start="1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altName w:val="Microsoft YaHei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Andale Sans UI">
    <w:altName w:val="Times New Roman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Georgia">
    <w:panose1 w:val="02040502050405020303"/>
    <w:charset w:val="CC"/>
    <w:family w:val="roman"/>
    <w:pitch w:val="default"/>
    <w:sig w:usb0="00000287" w:usb1="00000000" w:usb2="00000000" w:usb3="00000000" w:csb0="2000009F" w:csb1="00000000"/>
  </w:font>
  <w:font w:name="Microsoft YaHei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190C"/>
    <w:rsid w:val="001C3672"/>
    <w:rsid w:val="005C3B29"/>
    <w:rsid w:val="0078190C"/>
    <w:rsid w:val="00930DF3"/>
    <w:rsid w:val="00944E44"/>
    <w:rsid w:val="00A14FA2"/>
    <w:rsid w:val="00C833B2"/>
    <w:rsid w:val="040B4149"/>
    <w:rsid w:val="53911C4D"/>
    <w:rsid w:val="5F772CD7"/>
    <w:rsid w:val="6AFB2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</w:pPr>
    <w:rPr>
      <w:rFonts w:ascii="Times New Roman" w:hAnsi="Times New Roman" w:eastAsia="Andale Sans UI" w:cs="Times New Roman"/>
      <w:kern w:val="1"/>
      <w:sz w:val="24"/>
      <w:szCs w:val="24"/>
      <w:lang w:val="uk-UA" w:eastAsia="ru-RU" w:bidi="ar-SA"/>
    </w:rPr>
  </w:style>
  <w:style w:type="paragraph" w:styleId="2">
    <w:name w:val="heading 1"/>
    <w:basedOn w:val="1"/>
    <w:next w:val="1"/>
    <w:qFormat/>
    <w:uiPriority w:val="9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3">
    <w:name w:val="heading 2"/>
    <w:basedOn w:val="1"/>
    <w:next w:val="1"/>
    <w:semiHidden/>
    <w:unhideWhenUsed/>
    <w:qFormat/>
    <w:uiPriority w:val="9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4">
    <w:name w:val="heading 3"/>
    <w:basedOn w:val="1"/>
    <w:next w:val="1"/>
    <w:semiHidden/>
    <w:unhideWhenUsed/>
    <w:qFormat/>
    <w:uiPriority w:val="9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5">
    <w:name w:val="heading 4"/>
    <w:basedOn w:val="1"/>
    <w:next w:val="1"/>
    <w:semiHidden/>
    <w:unhideWhenUsed/>
    <w:qFormat/>
    <w:uiPriority w:val="9"/>
    <w:pPr>
      <w:keepNext/>
      <w:keepLines/>
      <w:spacing w:before="240" w:after="40"/>
      <w:outlineLvl w:val="3"/>
    </w:pPr>
    <w:rPr>
      <w:b/>
    </w:rPr>
  </w:style>
  <w:style w:type="paragraph" w:styleId="6">
    <w:name w:val="heading 5"/>
    <w:basedOn w:val="1"/>
    <w:next w:val="1"/>
    <w:semiHidden/>
    <w:unhideWhenUsed/>
    <w:qFormat/>
    <w:uiPriority w:val="9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7">
    <w:name w:val="heading 6"/>
    <w:basedOn w:val="1"/>
    <w:next w:val="1"/>
    <w:semiHidden/>
    <w:unhideWhenUsed/>
    <w:qFormat/>
    <w:uiPriority w:val="9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9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Subtitle"/>
    <w:basedOn w:val="1"/>
    <w:next w:val="1"/>
    <w:qFormat/>
    <w:uiPriority w:val="11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table" w:styleId="11">
    <w:name w:val="Table Grid"/>
    <w:basedOn w:val="9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2">
    <w:name w:val="Title"/>
    <w:basedOn w:val="1"/>
    <w:next w:val="1"/>
    <w:qFormat/>
    <w:uiPriority w:val="10"/>
    <w:pPr>
      <w:keepNext/>
      <w:keepLines/>
      <w:spacing w:before="480" w:after="120"/>
    </w:pPr>
    <w:rPr>
      <w:b/>
      <w:sz w:val="72"/>
      <w:szCs w:val="72"/>
    </w:rPr>
  </w:style>
  <w:style w:type="table" w:customStyle="1" w:styleId="13">
    <w:name w:val="Table Normal1"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">
    <w:name w:val="_Style 13"/>
    <w:basedOn w:val="13"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5">
    <w:name w:val="_Style 14"/>
    <w:basedOn w:val="13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6">
    <w:name w:val="_Style 15"/>
    <w:basedOn w:val="13"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7">
    <w:name w:val="_Style 16"/>
    <w:basedOn w:val="13"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/cDMD0v+Fs9SULEqlnMGNgmye9Q==">AMUW2mXfhgPLT1jlq5I09ju/tWcK7DfXV8w09X/FtwNDlqdKwxcRhiFcj0qKVMLYuEgRuTUHpUrntejKJ0pXhS+OaL+RXObkmoYImwTDndWrz7ts76+b3WKnsccxPw8z4oBh+ydP7veD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319</Words>
  <Characters>1819</Characters>
  <Lines>15</Lines>
  <Paragraphs>4</Paragraphs>
  <TotalTime>419</TotalTime>
  <ScaleCrop>false</ScaleCrop>
  <LinksUpToDate>false</LinksUpToDate>
  <CharactersWithSpaces>2134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2022-11-11T15:12:00Z</dcterms:created>
  <dc:creator>Учебный Отдел</dc:creator>
  <cp:lastModifiedBy>Марина Ус</cp:lastModifiedBy>
  <dcterms:modified xsi:type="dcterms:W3CDTF">2025-03-25T21:33:19Z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1033-12.2.0.20326</vt:lpwstr>
  </property>
  <property fmtid="{D5CDD505-2E9C-101B-9397-08002B2CF9AE}" pid="3" name="ICV">
    <vt:lpwstr>A06C6FEC3D8541CDA9A9CE2656584902_13</vt:lpwstr>
  </property>
</Properties>
</file>